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1458cc3a4fd4d7d"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440e9153be7247c0">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0" w:line="210" w:lineRule="atLeast"/>
        <w:ind w:left="0" w:right="0"/>
      </w:pPr>
      <w:r>
        <w:rPr>
          <w:rFonts w:ascii="Verdana" w:hAnsi="Verdana" w:eastAsia="Verdana" w:cs="Verdana"/>
          <w:b/>
          <w:sz w:val="22"/>
        </w:rPr>
        <w:t xml:space="preserve">Редакцијски пречишћен текст</w:t>
      </w:r>
    </w:p>
    <w:p>
      <w:pPr>
        <w:spacing w:before="0" w:line="210" w:lineRule="atLeast"/>
        <w:ind w:left="0" w:right="0"/>
      </w:pPr>
      <w:r>
        <w:rPr>
          <w:rFonts w:ascii="Verdana" w:hAnsi="Verdana" w:eastAsia="Verdana" w:cs="Verdana"/>
          <w:sz w:val="22"/>
        </w:rPr>
        <w:t xml:space="preserve">На основу члана 34. став 7. Закона о подстицајима у пољопривреди и руралном развоју („Службени гласник РС”, бр. 10/13, 142/14, 103/15, 101/16 и 35/23),</w:t>
      </w:r>
    </w:p>
    <w:p>
      <w:pPr>
        <w:spacing w:before="0" w:line="210" w:lineRule="atLeast"/>
        <w:ind w:left="0" w:right="0"/>
      </w:pPr>
      <w:r>
        <w:rPr>
          <w:rFonts w:ascii="Verdana" w:hAnsi="Verdana" w:eastAsia="Verdana" w:cs="Verdana"/>
          <w:sz w:val="22"/>
        </w:rPr>
        <w:t xml:space="preserve">Министар пољопривреде, шумарства и водопривреде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условима и начину остваривања права на подстицаје за органску биљну производњу</w:t>
      </w:r>
    </w:p>
    <w:p>
      <w:pPr>
        <w:spacing w:before="0" w:line="210" w:lineRule="atLeast"/>
        <w:ind w:left="0" w:right="0"/>
        <w:jc w:val="center"/>
      </w:pPr>
      <w:r>
        <w:rPr>
          <w:rFonts w:ascii="Verdana" w:hAnsi="Verdana" w:eastAsia="Verdana" w:cs="Verdana"/>
          <w:sz w:val="22"/>
        </w:rPr>
        <w:t xml:space="preserve">"Службени гласник РС", бр. 60 од 21. јула 2023, 85 од 25. октобра 2024.</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ближе се прописују услови, начин остваривања права на подстицаје за органску биљну производњу (у даљем тексту: подстицаји), образац захтева за остваривање права на подстицаје, као и максимални износ подстицаја по кориснику.</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Поједини изрази употребљени у овом правилнику имају следећа значења:</w:t>
      </w:r>
    </w:p>
    <w:p>
      <w:pPr>
        <w:spacing w:before="0" w:line="210" w:lineRule="atLeast"/>
        <w:ind w:left="0" w:right="0"/>
      </w:pPr>
      <w:r>
        <w:rPr>
          <w:rFonts w:ascii="Verdana" w:hAnsi="Verdana" w:eastAsia="Verdana" w:cs="Verdana"/>
          <w:sz w:val="22"/>
        </w:rPr>
        <w:t xml:space="preserve">1) </w:t>
      </w:r>
      <w:r>
        <w:rPr>
          <w:rFonts w:ascii="Verdana" w:hAnsi="Verdana" w:eastAsia="Verdana" w:cs="Verdana"/>
          <w:i/>
          <w:sz w:val="22"/>
        </w:rPr>
        <w:t xml:space="preserve">органска производња </w:t>
      </w:r>
      <w:r>
        <w:rPr>
          <w:rFonts w:ascii="Verdana" w:hAnsi="Verdana" w:eastAsia="Verdana" w:cs="Verdana"/>
          <w:sz w:val="22"/>
        </w:rPr>
        <w:t xml:space="preserve">јесте производња пољопривредних и других производа која се заснива на примени метода органске производње у свим фазама производње, а која искључује употребу генетички модификованих организама и производа који се састоје или су добијени од генетички модификованих организама, као и употребу јонизујућег зрачења, у складу са законом којим се уређује органска производња и прописима донетим на основу њега;</w:t>
      </w:r>
    </w:p>
    <w:p>
      <w:pPr>
        <w:spacing w:before="0" w:line="210" w:lineRule="atLeast"/>
        <w:ind w:left="0" w:right="0"/>
      </w:pPr>
      <w:r>
        <w:rPr>
          <w:rFonts w:ascii="Verdana" w:hAnsi="Verdana" w:eastAsia="Verdana" w:cs="Verdana"/>
          <w:sz w:val="22"/>
        </w:rPr>
        <w:t xml:space="preserve">2) </w:t>
      </w:r>
      <w:r>
        <w:rPr>
          <w:rFonts w:ascii="Verdana" w:hAnsi="Verdana" w:eastAsia="Verdana" w:cs="Verdana"/>
          <w:i/>
          <w:sz w:val="22"/>
        </w:rPr>
        <w:t xml:space="preserve">период конверзије </w:t>
      </w:r>
      <w:r>
        <w:rPr>
          <w:rFonts w:ascii="Verdana" w:hAnsi="Verdana" w:eastAsia="Verdana" w:cs="Verdana"/>
          <w:sz w:val="22"/>
        </w:rPr>
        <w:t xml:space="preserve">јесте временски период потребан за прелазак са конвенционалне производње на органску производњу у току којег се на производној јединици примењују одредбе закона којим се уређује органска производња;</w:t>
      </w:r>
    </w:p>
    <w:p>
      <w:pPr>
        <w:spacing w:before="0" w:line="210" w:lineRule="atLeast"/>
        <w:ind w:left="0" w:right="0"/>
      </w:pPr>
      <w:r>
        <w:rPr>
          <w:rFonts w:ascii="Verdana" w:hAnsi="Verdana" w:eastAsia="Verdana" w:cs="Verdana"/>
          <w:sz w:val="22"/>
        </w:rPr>
        <w:t xml:space="preserve">3) </w:t>
      </w:r>
      <w:r>
        <w:rPr>
          <w:rFonts w:ascii="Verdana" w:hAnsi="Verdana" w:eastAsia="Verdana" w:cs="Verdana"/>
          <w:i/>
          <w:sz w:val="22"/>
        </w:rPr>
        <w:t xml:space="preserve">сертификација </w:t>
      </w:r>
      <w:r>
        <w:rPr>
          <w:rFonts w:ascii="Verdana" w:hAnsi="Verdana" w:eastAsia="Verdana" w:cs="Verdana"/>
          <w:sz w:val="22"/>
        </w:rPr>
        <w:t xml:space="preserve">јесте поступак на основу кога овлашћена контролна организација издаје писмено уверење (сертификат) којим потврђује да је органски производ произведен у складу са законом којим се уређује органска производња и прописима донетим на основу њега;</w:t>
      </w:r>
    </w:p>
    <w:p>
      <w:pPr>
        <w:spacing w:before="0" w:line="210" w:lineRule="atLeast"/>
        <w:ind w:left="0" w:right="0"/>
      </w:pPr>
      <w:r>
        <w:rPr>
          <w:rFonts w:ascii="Verdana" w:hAnsi="Verdana" w:eastAsia="Verdana" w:cs="Verdana"/>
          <w:sz w:val="22"/>
        </w:rPr>
        <w:t xml:space="preserve">4) </w:t>
      </w:r>
      <w:r>
        <w:rPr>
          <w:rFonts w:ascii="Verdana" w:hAnsi="Verdana" w:eastAsia="Verdana" w:cs="Verdana"/>
          <w:i/>
          <w:sz w:val="22"/>
        </w:rPr>
        <w:t xml:space="preserve">контролна организација </w:t>
      </w:r>
      <w:r>
        <w:rPr>
          <w:rFonts w:ascii="Verdana" w:hAnsi="Verdana" w:eastAsia="Verdana" w:cs="Verdana"/>
          <w:sz w:val="22"/>
        </w:rPr>
        <w:t xml:space="preserve">јесте независно правно лице које врши контролу и сертификацију у органској производњи у складу са законом којим се уређује органска производња;</w:t>
      </w:r>
    </w:p>
    <w:p>
      <w:pPr>
        <w:spacing w:before="0" w:line="210" w:lineRule="atLeast"/>
        <w:ind w:left="0" w:right="0"/>
      </w:pPr>
      <w:r>
        <w:rPr>
          <w:rFonts w:ascii="Verdana" w:hAnsi="Verdana" w:eastAsia="Verdana" w:cs="Verdana"/>
          <w:sz w:val="22"/>
        </w:rPr>
        <w:t xml:space="preserve">5) </w:t>
      </w:r>
      <w:r>
        <w:rPr>
          <w:rFonts w:ascii="Verdana" w:hAnsi="Verdana" w:eastAsia="Verdana" w:cs="Verdana"/>
          <w:i/>
          <w:sz w:val="22"/>
        </w:rPr>
        <w:t xml:space="preserve">биљна производња </w:t>
      </w:r>
      <w:r>
        <w:rPr>
          <w:rFonts w:ascii="Verdana" w:hAnsi="Verdana" w:eastAsia="Verdana" w:cs="Verdana"/>
          <w:sz w:val="22"/>
        </w:rPr>
        <w:t xml:space="preserve">јесте производња биљних култура, осим природних ливада и пашњака у оквиру групе култура крмно биље, наведене у Шифарнику биљне производње и друге намене земљишних парцела, у складу са посебним прописом којим се уређује упис у Регистар пољопривредних газдинстава, промена података и обнова регистрације, електронско поступање, као и услови за пасиван статус пољопривредног газдинства (у даљем тексту: посебни пропис којим се уређује регистрација пољопривредних газдинстава);</w:t>
      </w:r>
    </w:p>
    <w:p>
      <w:pPr>
        <w:spacing w:before="0" w:line="210" w:lineRule="atLeast"/>
        <w:ind w:left="0" w:right="0"/>
      </w:pPr>
      <w:r>
        <w:rPr>
          <w:rFonts w:ascii="Verdana" w:hAnsi="Verdana" w:eastAsia="Verdana" w:cs="Verdana"/>
          <w:sz w:val="22"/>
        </w:rPr>
        <w:t xml:space="preserve">6) </w:t>
      </w:r>
      <w:r>
        <w:rPr>
          <w:rFonts w:ascii="Verdana" w:hAnsi="Verdana" w:eastAsia="Verdana" w:cs="Verdana"/>
          <w:i/>
          <w:sz w:val="22"/>
        </w:rPr>
        <w:t xml:space="preserve">обрадиво пољопривредно земљиште </w:t>
      </w:r>
      <w:r>
        <w:rPr>
          <w:rFonts w:ascii="Verdana" w:hAnsi="Verdana" w:eastAsia="Verdana" w:cs="Verdana"/>
          <w:sz w:val="22"/>
        </w:rPr>
        <w:t xml:space="preserve">јесу њиве, вртови, воћњаци, виногради и ливаде.</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Право на подстицаје остварује правно лице, предузетник и физичко лице – носилац комерцијалног породичног пољопривредног газдинства, које је:</w:t>
      </w:r>
    </w:p>
    <w:p>
      <w:pPr>
        <w:spacing w:before="0" w:line="210" w:lineRule="atLeast"/>
        <w:ind w:left="0" w:right="0"/>
      </w:pPr>
      <w:r>
        <w:rPr>
          <w:rFonts w:ascii="Verdana" w:hAnsi="Verdana" w:eastAsia="Verdana" w:cs="Verdana"/>
          <w:sz w:val="22"/>
        </w:rPr>
        <w:t xml:space="preserve">1) уписано у Регистар пољопривредних газдинстава у складу са законом којим се уређује пољопривреда (у даљем тексту: Регистар);</w:t>
      </w:r>
    </w:p>
    <w:p>
      <w:pPr>
        <w:spacing w:before="0" w:line="210" w:lineRule="atLeast"/>
        <w:ind w:left="0" w:right="0"/>
      </w:pPr>
      <w:r>
        <w:rPr>
          <w:rFonts w:ascii="Verdana" w:hAnsi="Verdana" w:eastAsia="Verdana" w:cs="Verdana"/>
          <w:sz w:val="22"/>
        </w:rPr>
        <w:t xml:space="preserve">2) у активном статусу у Регистру;</w:t>
      </w:r>
    </w:p>
    <w:p>
      <w:pPr>
        <w:spacing w:before="0" w:line="210" w:lineRule="atLeast"/>
        <w:ind w:left="0" w:right="0"/>
      </w:pPr>
      <w:r>
        <w:rPr>
          <w:rFonts w:ascii="Verdana" w:hAnsi="Verdana" w:eastAsia="Verdana" w:cs="Verdana"/>
          <w:b/>
          <w:sz w:val="22"/>
        </w:rPr>
        <w:t xml:space="preserve">3) пре подношења захтева за остваривање права на подстицаје у складу са овим правилником, у Регистру извршило обнову регистрације за текућу годину, у складу са посебним прописом којим се уређује регистрација пољопривредних газдинстава, осим ако је ново комерцијално породично пољопривредно газдинство, односно пољопривредно газдинство први пут уписано у Регистар у текућој години у којој се подноси захтев за остваривање права на подстицаје.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85/2024</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Лице из члана 3. овог правилника остварује право на подстицаје ако:</w:t>
      </w:r>
    </w:p>
    <w:p>
      <w:pPr>
        <w:spacing w:before="0" w:line="210" w:lineRule="atLeast"/>
        <w:ind w:left="0" w:right="0"/>
      </w:pPr>
      <w:r>
        <w:rPr>
          <w:rFonts w:ascii="Verdana" w:hAnsi="Verdana" w:eastAsia="Verdana" w:cs="Verdana"/>
          <w:sz w:val="22"/>
        </w:rPr>
        <w:t xml:space="preserve">1) је у Регистру пријавило површине под органском биљном производњом у складу са посебним прописом којим се уређује регистрација пољопривредних газдинстава;</w:t>
      </w:r>
    </w:p>
    <w:p>
      <w:pPr>
        <w:spacing w:before="0" w:line="210" w:lineRule="atLeast"/>
        <w:ind w:left="0" w:right="0"/>
      </w:pPr>
      <w:r>
        <w:rPr>
          <w:rFonts w:ascii="Verdana" w:hAnsi="Verdana" w:eastAsia="Verdana" w:cs="Verdana"/>
          <w:sz w:val="22"/>
        </w:rPr>
        <w:t xml:space="preserve">2) су засејане, односно засађене површине обрадивог пољопривредног земљишта под одговарајућом биљном културом, </w:t>
      </w:r>
      <w:r>
        <w:rPr>
          <w:rFonts w:ascii="Verdana" w:hAnsi="Verdana" w:eastAsia="Verdana" w:cs="Verdana"/>
          <w:b/>
          <w:sz w:val="22"/>
        </w:rPr>
        <w:t xml:space="preserve">које обрађује у своје име и за свој рачун</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3) пољопривредно земљиште није у државној својини, осим пољопривредног земљишта у државној својини које је узело у закуп на јавном надметању у складу са законом којим се уређује пољопривредно земљиште;</w:t>
      </w:r>
    </w:p>
    <w:p>
      <w:pPr>
        <w:spacing w:before="0" w:line="210" w:lineRule="atLeast"/>
        <w:ind w:left="0" w:right="0"/>
      </w:pPr>
      <w:r>
        <w:rPr>
          <w:rFonts w:ascii="Verdana" w:hAnsi="Verdana" w:eastAsia="Verdana" w:cs="Verdana"/>
          <w:sz w:val="22"/>
        </w:rPr>
        <w:t xml:space="preserve">4) има производњу која се налази у периоду конверзије, или у поступку издавања сертификата након завршеног периода конверзије или има сертификовану органску биљну производњу, или су обухваћени групном сертификацијом у складу са прописима којима се уређује органска производња;</w:t>
      </w:r>
    </w:p>
    <w:p>
      <w:pPr>
        <w:spacing w:before="0" w:line="210" w:lineRule="atLeast"/>
        <w:ind w:left="0" w:right="0"/>
      </w:pPr>
      <w:r>
        <w:rPr>
          <w:rFonts w:ascii="Verdana" w:hAnsi="Verdana" w:eastAsia="Verdana" w:cs="Verdana"/>
          <w:sz w:val="22"/>
        </w:rPr>
        <w:t xml:space="preserve">5) за исте површине није остварено право на директна плаћања за подстицаје за биљну производњу и регресе за гориво и/или ђубриво и/или семе за текућу годину;</w:t>
      </w:r>
    </w:p>
    <w:p>
      <w:pPr>
        <w:spacing w:before="0" w:line="210" w:lineRule="atLeast"/>
        <w:ind w:left="0" w:right="0"/>
      </w:pPr>
      <w:r>
        <w:rPr>
          <w:rFonts w:ascii="Verdana" w:hAnsi="Verdana" w:eastAsia="Verdana" w:cs="Verdana"/>
          <w:sz w:val="22"/>
        </w:rPr>
        <w:t xml:space="preserve">6) је са овлашћеном контролном организацијом закључио уговор о вршењу контроле и сертификације у органској производњи који важи за годину за коју се подноси захтев за остваривање права на подстицаје, односно у случају групне сертификације ако је закључио уговор о сарадњи са произвођачем и ако је у уговору који је тај произвођач закључио са овлашћеном контролном организацијом подносилац захтева наведен као произвођач кооперант, у складу са посебним прописом којим се ближе уређује контрола и сертификација у органској производњи и методе органске производње;</w:t>
      </w:r>
    </w:p>
    <w:p>
      <w:pPr>
        <w:spacing w:before="0" w:line="210" w:lineRule="atLeast"/>
        <w:ind w:left="0" w:right="0"/>
      </w:pPr>
      <w:r>
        <w:rPr>
          <w:rFonts w:ascii="Verdana" w:hAnsi="Verdana" w:eastAsia="Verdana" w:cs="Verdana"/>
          <w:i/>
          <w:sz w:val="22"/>
        </w:rPr>
        <w:t xml:space="preserve">7) брисана је (види члан 2. Правилника 85/2024-24)</w:t>
      </w:r>
    </w:p>
    <w:p>
      <w:pPr>
        <w:spacing w:before="0" w:line="210" w:lineRule="atLeast"/>
        <w:ind w:left="0" w:right="0"/>
      </w:pPr>
      <w:r>
        <w:rPr>
          <w:rFonts w:ascii="Verdana" w:hAnsi="Verdana" w:eastAsia="Verdana" w:cs="Verdana"/>
          <w:sz w:val="22"/>
        </w:rPr>
        <w:t xml:space="preserve">8) по редоследу подношења захтева за остваривање права на подстицаје постоје расположива финансијска средства за утврђивање права на подстицаје опредељена јавним позивом, у оквиру укупних средстава расподељених за ову намену посебним прописом којим се уређује расподела подстицаја у пољопривреди и руралном развоју.</w:t>
      </w:r>
    </w:p>
    <w:p>
      <w:pPr>
        <w:spacing w:before="0" w:line="210" w:lineRule="atLeast"/>
        <w:ind w:left="0" w:right="0"/>
      </w:pPr>
      <w:r>
        <w:rPr>
          <w:rFonts w:ascii="Verdana" w:hAnsi="Verdana" w:eastAsia="Verdana" w:cs="Verdana"/>
          <w:sz w:val="22"/>
        </w:rPr>
        <w:t xml:space="preserve">*Службени гласник РС, број 85/2024</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Министарство надлежно за послове пољопривреде – Управа за аграрна плаћања (у даљем тексту: Управа) расписује јавни позив за подношење захтева за остваривање права на подстицаје за органску биљну производњу (у даљем тексту: јавни позив), који се објављује на огласној табли Управе, као и на званичној интернет страници министарства надлежног за послове пољопривреде, односно на званичној интернет страници Управе.</w:t>
      </w:r>
    </w:p>
    <w:p>
      <w:pPr>
        <w:spacing w:before="0" w:line="210" w:lineRule="atLeast"/>
        <w:ind w:left="0" w:right="0"/>
      </w:pPr>
      <w:r>
        <w:rPr>
          <w:rFonts w:ascii="Verdana" w:hAnsi="Verdana" w:eastAsia="Verdana" w:cs="Verdana"/>
          <w:sz w:val="22"/>
        </w:rPr>
        <w:t xml:space="preserve">Јавни позив из става 1. овог члана садржи податке о висини укупних расположивих средстава по јавном позиву, роковима за подношење захтева, као и друге податке потребне за спровођење јавног позива.</w:t>
      </w:r>
    </w:p>
    <w:p>
      <w:pPr>
        <w:spacing w:before="0" w:line="210" w:lineRule="atLeast"/>
        <w:ind w:left="0" w:right="0"/>
      </w:pPr>
      <w:r>
        <w:rPr>
          <w:rFonts w:ascii="Verdana" w:hAnsi="Verdana" w:eastAsia="Verdana" w:cs="Verdana"/>
          <w:sz w:val="22"/>
        </w:rPr>
        <w:t xml:space="preserve">Управа опредељује средства по једном јавном позиву у оквиру расположивих средстава за ову намену опредељених посебним прописом којим се уређује расподела подстицаја у пољопривреди и руралном развоју.</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Лице из члана 3. овог правилника које испуњава услове за остваривање права на подстицаје из члана 4. овог правилника, покреће поступак за остваривање права на подстицаје избором и попуњавањем одговарајућег електронског обрасца захтева, у online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pPr>
        <w:spacing w:before="0" w:line="210" w:lineRule="atLeast"/>
        <w:ind w:left="0" w:right="0"/>
      </w:pPr>
      <w:r>
        <w:rPr>
          <w:rFonts w:ascii="Verdana" w:hAnsi="Verdana" w:eastAsia="Verdana" w:cs="Verdana"/>
          <w:sz w:val="22"/>
        </w:rPr>
        <w:t xml:space="preserve">Приликом пријема захтева из стaва 1. овог члана, Управа:</w:t>
      </w:r>
    </w:p>
    <w:p>
      <w:pPr>
        <w:spacing w:before="0" w:line="210" w:lineRule="atLeast"/>
        <w:ind w:left="0" w:right="0"/>
      </w:pPr>
      <w:r>
        <w:rPr>
          <w:rFonts w:ascii="Verdana" w:hAnsi="Verdana" w:eastAsia="Verdana" w:cs="Verdana"/>
          <w:sz w:val="22"/>
        </w:rPr>
        <w:t xml:space="preserve">1) обавештава корисника услуге електронске управе о свим подацима које је у складу са законом потребно прибавити за потребе остваривање права на подстицаје и о обавези надлежног органа да по службеној дужности прибави податке из службених евиденција;</w:t>
      </w:r>
    </w:p>
    <w:p>
      <w:pPr>
        <w:spacing w:before="0" w:line="210" w:lineRule="atLeast"/>
        <w:ind w:left="0" w:right="0"/>
      </w:pPr>
      <w:r>
        <w:rPr>
          <w:rFonts w:ascii="Verdana" w:hAnsi="Verdana" w:eastAsia="Verdana" w:cs="Verdana"/>
          <w:sz w:val="22"/>
        </w:rPr>
        <w:t xml:space="preserve">2) омогућава кориснику услуге електронске управе да изјави да ће податке о личности из службених евиденција прибавити сам;</w:t>
      </w:r>
    </w:p>
    <w:p>
      <w:pPr>
        <w:spacing w:before="0" w:line="210" w:lineRule="atLeast"/>
        <w:ind w:left="0" w:right="0"/>
      </w:pPr>
      <w:r>
        <w:rPr>
          <w:rFonts w:ascii="Verdana" w:hAnsi="Verdana" w:eastAsia="Verdana" w:cs="Verdana"/>
          <w:sz w:val="22"/>
        </w:rPr>
        <w:t xml:space="preserve">3) обавештава о потребним подацима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pPr>
        <w:spacing w:before="0" w:line="210" w:lineRule="atLeast"/>
        <w:ind w:left="0" w:right="0"/>
      </w:pPr>
      <w:r>
        <w:rPr>
          <w:rFonts w:ascii="Verdana" w:hAnsi="Verdana" w:eastAsia="Verdana" w:cs="Verdana"/>
          <w:sz w:val="22"/>
        </w:rPr>
        <w:t xml:space="preserve">Електронски образац захтева из става 1. овог члана обухвата:</w:t>
      </w:r>
    </w:p>
    <w:p>
      <w:pPr>
        <w:spacing w:before="0" w:line="210" w:lineRule="atLeast"/>
        <w:ind w:left="0" w:right="0"/>
      </w:pPr>
      <w:r>
        <w:rPr>
          <w:rFonts w:ascii="Verdana" w:hAnsi="Verdana" w:eastAsia="Verdana" w:cs="Verdana"/>
          <w:sz w:val="22"/>
        </w:rPr>
        <w:t xml:space="preserve">1) основне податке о подносиоцу захтева, и то:</w:t>
      </w:r>
    </w:p>
    <w:p>
      <w:pPr>
        <w:spacing w:before="0" w:line="210" w:lineRule="atLeast"/>
        <w:ind w:left="0" w:right="0"/>
      </w:pPr>
      <w:r>
        <w:rPr>
          <w:rFonts w:ascii="Verdana" w:hAnsi="Verdana" w:eastAsia="Verdana" w:cs="Verdana"/>
          <w:sz w:val="22"/>
        </w:rPr>
        <w:t xml:space="preserve">(1) име и презиме, односно пословно име, односно назив,</w:t>
      </w:r>
    </w:p>
    <w:p>
      <w:pPr>
        <w:spacing w:before="0" w:line="210" w:lineRule="atLeast"/>
        <w:ind w:left="0" w:right="0"/>
      </w:pPr>
      <w:r>
        <w:rPr>
          <w:rFonts w:ascii="Verdana" w:hAnsi="Verdana" w:eastAsia="Verdana" w:cs="Verdana"/>
          <w:sz w:val="22"/>
        </w:rPr>
        <w:t xml:space="preserve">(2) јединствени матични број грађана (ЈМБГ), односно матични број (МБ),</w:t>
      </w:r>
    </w:p>
    <w:p>
      <w:pPr>
        <w:spacing w:before="0" w:line="210" w:lineRule="atLeast"/>
        <w:ind w:left="0" w:right="0"/>
      </w:pPr>
      <w:r>
        <w:rPr>
          <w:rFonts w:ascii="Verdana" w:hAnsi="Verdana" w:eastAsia="Verdana" w:cs="Verdana"/>
          <w:sz w:val="22"/>
        </w:rPr>
        <w:t xml:space="preserve">(3) адресу (општина, место, улица и број) пребивалишта, односно седишта,</w:t>
      </w:r>
    </w:p>
    <w:p>
      <w:pPr>
        <w:spacing w:before="0" w:line="210" w:lineRule="atLeast"/>
        <w:ind w:left="0" w:right="0"/>
      </w:pPr>
      <w:r>
        <w:rPr>
          <w:rFonts w:ascii="Verdana" w:hAnsi="Verdana" w:eastAsia="Verdana" w:cs="Verdana"/>
          <w:sz w:val="22"/>
        </w:rPr>
        <w:t xml:space="preserve">(4) број телефона,</w:t>
      </w:r>
    </w:p>
    <w:p>
      <w:pPr>
        <w:spacing w:before="0" w:line="210" w:lineRule="atLeast"/>
        <w:ind w:left="0" w:right="0"/>
      </w:pPr>
      <w:r>
        <w:rPr>
          <w:rFonts w:ascii="Verdana" w:hAnsi="Verdana" w:eastAsia="Verdana" w:cs="Verdana"/>
          <w:sz w:val="22"/>
        </w:rPr>
        <w:t xml:space="preserve">(5) електронску пошту,</w:t>
      </w:r>
    </w:p>
    <w:p>
      <w:pPr>
        <w:spacing w:before="0" w:line="210" w:lineRule="atLeast"/>
        <w:ind w:left="0" w:right="0"/>
      </w:pPr>
      <w:r>
        <w:rPr>
          <w:rFonts w:ascii="Verdana" w:hAnsi="Verdana" w:eastAsia="Verdana" w:cs="Verdana"/>
          <w:sz w:val="22"/>
        </w:rPr>
        <w:t xml:space="preserve">(6) број пољопривредног газдинства (БПГ),</w:t>
      </w:r>
    </w:p>
    <w:p>
      <w:pPr>
        <w:spacing w:before="0" w:line="210" w:lineRule="atLeast"/>
        <w:ind w:left="0" w:right="0"/>
      </w:pPr>
      <w:r>
        <w:rPr>
          <w:rFonts w:ascii="Verdana" w:hAnsi="Verdana" w:eastAsia="Verdana" w:cs="Verdana"/>
          <w:sz w:val="22"/>
        </w:rPr>
        <w:t xml:space="preserve">(7) додатне податке о правном лицу, и то:</w:t>
      </w:r>
    </w:p>
    <w:p>
      <w:pPr>
        <w:spacing w:before="0" w:line="210" w:lineRule="atLeast"/>
        <w:ind w:left="0" w:right="0"/>
      </w:pPr>
      <w:r>
        <w:rPr>
          <w:rFonts w:ascii="Verdana" w:hAnsi="Verdana" w:eastAsia="Verdana" w:cs="Verdana"/>
          <w:sz w:val="22"/>
        </w:rPr>
        <w:t xml:space="preserve">– порески идентификациони број (ПИБ), односно јединствени број корисника јавних средстава (ЈБКЈС),</w:t>
      </w:r>
    </w:p>
    <w:p>
      <w:pPr>
        <w:spacing w:before="0" w:line="210" w:lineRule="atLeast"/>
        <w:ind w:left="0" w:right="0"/>
      </w:pPr>
      <w:r>
        <w:rPr>
          <w:rFonts w:ascii="Verdana" w:hAnsi="Verdana" w:eastAsia="Verdana" w:cs="Verdana"/>
          <w:sz w:val="22"/>
        </w:rPr>
        <w:t xml:space="preserve">– име и презиме одговорног лица у правном лицу,</w:t>
      </w:r>
    </w:p>
    <w:p>
      <w:pPr>
        <w:spacing w:before="0" w:line="210" w:lineRule="atLeast"/>
        <w:ind w:left="0" w:right="0"/>
      </w:pPr>
      <w:r>
        <w:rPr>
          <w:rFonts w:ascii="Verdana" w:hAnsi="Verdana" w:eastAsia="Verdana" w:cs="Verdana"/>
          <w:sz w:val="22"/>
        </w:rPr>
        <w:t xml:space="preserve">– јединствени матични број грађана одговорног лица у правном лицу;</w:t>
      </w:r>
    </w:p>
    <w:p>
      <w:pPr>
        <w:spacing w:before="0" w:line="210" w:lineRule="atLeast"/>
        <w:ind w:left="0" w:right="0"/>
      </w:pPr>
      <w:r>
        <w:rPr>
          <w:rFonts w:ascii="Verdana" w:hAnsi="Verdana" w:eastAsia="Verdana" w:cs="Verdana"/>
          <w:sz w:val="22"/>
        </w:rPr>
        <w:t xml:space="preserve">2) податке о пријављеним и засејаним, односно засађеним површинама под органском биљном производњом у складу са овим правилником, и то:</w:t>
      </w:r>
    </w:p>
    <w:p>
      <w:pPr>
        <w:spacing w:before="0" w:line="210" w:lineRule="atLeast"/>
        <w:ind w:left="0" w:right="0"/>
      </w:pPr>
      <w:r>
        <w:rPr>
          <w:rFonts w:ascii="Verdana" w:hAnsi="Verdana" w:eastAsia="Verdana" w:cs="Verdana"/>
          <w:sz w:val="22"/>
        </w:rPr>
        <w:t xml:space="preserve">(1) шифру културе,</w:t>
      </w:r>
    </w:p>
    <w:p>
      <w:pPr>
        <w:spacing w:before="0" w:line="210" w:lineRule="atLeast"/>
        <w:ind w:left="0" w:right="0"/>
      </w:pPr>
      <w:r>
        <w:rPr>
          <w:rFonts w:ascii="Verdana" w:hAnsi="Verdana" w:eastAsia="Verdana" w:cs="Verdana"/>
          <w:sz w:val="22"/>
        </w:rPr>
        <w:t xml:space="preserve">(2) назив културе,</w:t>
      </w:r>
    </w:p>
    <w:p>
      <w:pPr>
        <w:spacing w:before="0" w:line="210" w:lineRule="atLeast"/>
        <w:ind w:left="0" w:right="0"/>
      </w:pPr>
      <w:r>
        <w:rPr>
          <w:rFonts w:ascii="Verdana" w:hAnsi="Verdana" w:eastAsia="Verdana" w:cs="Verdana"/>
          <w:sz w:val="22"/>
        </w:rPr>
        <w:t xml:space="preserve">(3) површини под културом (ha/a/m²);</w:t>
      </w:r>
    </w:p>
    <w:p>
      <w:pPr>
        <w:spacing w:before="0" w:line="210" w:lineRule="atLeast"/>
        <w:ind w:left="0" w:right="0"/>
      </w:pPr>
      <w:r>
        <w:rPr>
          <w:rFonts w:ascii="Verdana" w:hAnsi="Verdana" w:eastAsia="Verdana" w:cs="Verdana"/>
          <w:sz w:val="22"/>
        </w:rPr>
        <w:t xml:space="preserve">3) податке о вршењу контроле и сертификације у органској производњи, и то:</w:t>
      </w:r>
    </w:p>
    <w:p>
      <w:pPr>
        <w:spacing w:before="0" w:line="210" w:lineRule="atLeast"/>
        <w:ind w:left="0" w:right="0"/>
      </w:pPr>
      <w:r>
        <w:rPr>
          <w:rFonts w:ascii="Verdana" w:hAnsi="Verdana" w:eastAsia="Verdana" w:cs="Verdana"/>
          <w:sz w:val="22"/>
        </w:rPr>
        <w:t xml:space="preserve">(1) назив, правна форма и седиште овлашћене контролне организације са којом произвођач има закључен уговор о вршењу контроле и сертификације у органској производњи,</w:t>
      </w:r>
    </w:p>
    <w:p>
      <w:pPr>
        <w:spacing w:before="0" w:line="210" w:lineRule="atLeast"/>
        <w:ind w:left="0" w:right="0"/>
      </w:pPr>
      <w:r>
        <w:rPr>
          <w:rFonts w:ascii="Verdana" w:hAnsi="Verdana" w:eastAsia="Verdana" w:cs="Verdana"/>
          <w:sz w:val="22"/>
        </w:rPr>
        <w:t xml:space="preserve">(2) број и датум уговора са овлашћеном контролном организацијом,</w:t>
      </w:r>
    </w:p>
    <w:p>
      <w:pPr>
        <w:spacing w:before="0" w:line="210" w:lineRule="atLeast"/>
        <w:ind w:left="0" w:right="0"/>
      </w:pPr>
      <w:r>
        <w:rPr>
          <w:rFonts w:ascii="Verdana" w:hAnsi="Verdana" w:eastAsia="Verdana" w:cs="Verdana"/>
          <w:sz w:val="22"/>
        </w:rPr>
        <w:t xml:space="preserve">(3) број и датум уговора о сарадњи са произвођачем – за подносиоца захтева у својству произвођача кооперанта,</w:t>
      </w:r>
    </w:p>
    <w:p>
      <w:pPr>
        <w:spacing w:before="0" w:line="210" w:lineRule="atLeast"/>
        <w:ind w:left="0" w:right="0"/>
      </w:pPr>
      <w:r>
        <w:rPr>
          <w:rFonts w:ascii="Verdana" w:hAnsi="Verdana" w:eastAsia="Verdana" w:cs="Verdana"/>
          <w:sz w:val="22"/>
        </w:rPr>
        <w:t xml:space="preserve">(4) број и датум уговора произвођача са овлашћеном контролном организацијом у којем је подносилац захтева наведен као произвођач кооперант;</w:t>
      </w:r>
    </w:p>
    <w:p>
      <w:pPr>
        <w:spacing w:before="0" w:line="210" w:lineRule="atLeast"/>
        <w:ind w:left="0" w:right="0"/>
      </w:pPr>
      <w:r>
        <w:rPr>
          <w:rFonts w:ascii="Verdana" w:hAnsi="Verdana" w:eastAsia="Verdana" w:cs="Verdana"/>
          <w:sz w:val="22"/>
        </w:rPr>
        <w:t xml:space="preserve">4) изјаву подносиоца захтева, под кривичном и материјалном одговорношћу да су сви подаци наведени у овом захтеву тачни и истинити;</w:t>
      </w:r>
    </w:p>
    <w:p>
      <w:pPr>
        <w:spacing w:before="0" w:line="210" w:lineRule="atLeast"/>
        <w:ind w:left="0" w:right="0"/>
      </w:pPr>
      <w:r>
        <w:rPr>
          <w:rFonts w:ascii="Verdana" w:hAnsi="Verdana" w:eastAsia="Verdana" w:cs="Verdana"/>
          <w:sz w:val="22"/>
        </w:rPr>
        <w:t xml:space="preserve">5) потпис подносиоца захтева, у склaду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овим правилником.</w:t>
      </w:r>
    </w:p>
    <w:p>
      <w:pPr>
        <w:spacing w:before="0" w:line="210" w:lineRule="atLeast"/>
        <w:ind w:left="0" w:right="0"/>
      </w:pPr>
      <w:r>
        <w:rPr>
          <w:rFonts w:ascii="Verdana" w:hAnsi="Verdana" w:eastAsia="Verdana" w:cs="Verdana"/>
          <w:sz w:val="22"/>
        </w:rPr>
        <w:t xml:space="preserve">Електронски образац захтева из става 1. овог члана обухвата и:</w:t>
      </w:r>
    </w:p>
    <w:p>
      <w:pPr>
        <w:spacing w:before="0" w:line="210" w:lineRule="atLeast"/>
        <w:ind w:left="0" w:right="0"/>
      </w:pPr>
      <w:r>
        <w:rPr>
          <w:rFonts w:ascii="Verdana" w:hAnsi="Verdana" w:eastAsia="Verdana" w:cs="Verdana"/>
          <w:sz w:val="22"/>
        </w:rPr>
        <w:t xml:space="preserve">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тумачење и 2/23 – УС),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остваривање права на подстицаје ће се сматрати неуредним, те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за остваривање права на подстицаје, као и податке о наменском рачуну породичног пољопривредног газдинства, односно пољопривредног газдинства; или</w:t>
      </w:r>
    </w:p>
    <w:p>
      <w:pPr>
        <w:spacing w:before="0" w:line="210" w:lineRule="atLeast"/>
        <w:ind w:left="0" w:right="0"/>
      </w:pPr>
      <w:r>
        <w:rPr>
          <w:rFonts w:ascii="Verdana" w:hAnsi="Verdana" w:eastAsia="Verdana" w:cs="Verdana"/>
          <w:sz w:val="22"/>
        </w:rPr>
        <w:t xml:space="preserve">2) изјаву подносиоца захтева,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остваривање права на подстицаје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овим правилником.</w:t>
      </w:r>
    </w:p>
    <w:p>
      <w:pPr>
        <w:spacing w:before="0" w:line="210" w:lineRule="atLeast"/>
        <w:ind w:left="0" w:right="0"/>
      </w:pPr>
      <w:r>
        <w:rPr>
          <w:rFonts w:ascii="Verdana" w:hAnsi="Verdana" w:eastAsia="Verdana" w:cs="Verdana"/>
          <w:sz w:val="22"/>
        </w:rPr>
        <w:t xml:space="preserve">Електронски образац захтева из става 1. овог члана садржи и поље чијим избором подносилац захтева потврђује да је извршио попуњавање и да подноси електронски захтев у складу са овим правилником.</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b/>
          <w:sz w:val="22"/>
        </w:rPr>
        <w:t xml:space="preserve">Уз електронски образац захтева за остваривање права на подстицаје у коме је подносилац захтева дао изјаву да је сагласан да Управа за потребе поступка по захтеву за остваривање права на подстицаје може да изврши увид, прибави и обради личне податке о чињеницама о којима се води службена евиденција, а који су неопходни у поступку за одлучивање по захтеву за остваривање права на подстицаје, из члана 6. став 4. тачка 1) овог правилника, прилаже се у електронској форми, непосредно у оквиру софтверског решења еАграр копија уговора закљученог са овлашћеном контролном организацијом, са роком важења за годину за коју се подноси захтев за остваривање права на подстицаје, односно у случају групне сертификације копија уговора о сарадњи са произвођачем и копија уговора који је тај произвођач закључио са овлашћеном контролном организацијом у којем је подносилац захтева наведен као произвођач кооперант.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Уз електронски образац захтева за остваривање права на подстицаје у коме је подносилац дао изјаву да ће самостално за потребе поступка по захтеву за остваривање права на подстицаје прибавити личне податке о чињеницама о којима се води службена евиденција а који су неопходни за одлучивање у складу са овим правилником, из члана 6. став 4. тачка 2) овог правилника, прилаже се у електронској форми, непосредно у оквиру софтверског решења еАграр:</w:t>
      </w:r>
    </w:p>
    <w:p>
      <w:pPr>
        <w:spacing w:before="0" w:line="210" w:lineRule="atLeast"/>
        <w:ind w:left="0" w:right="0"/>
      </w:pPr>
      <w:r>
        <w:rPr>
          <w:rFonts w:ascii="Verdana" w:hAnsi="Verdana" w:eastAsia="Verdana" w:cs="Verdana"/>
          <w:sz w:val="22"/>
        </w:rPr>
        <w:t xml:space="preserve">1) очитана биометријска лична карта носиоца породичног пољопривредног газдинства, односно одговорног лица подносиоца захтева;</w:t>
      </w:r>
    </w:p>
    <w:p>
      <w:pPr>
        <w:spacing w:before="0" w:line="210" w:lineRule="atLeast"/>
        <w:ind w:left="0" w:right="0"/>
      </w:pPr>
      <w:r>
        <w:rPr>
          <w:rFonts w:ascii="Verdana" w:hAnsi="Verdana" w:eastAsia="Verdana" w:cs="Verdana"/>
          <w:sz w:val="22"/>
        </w:rPr>
        <w:t xml:space="preserve">2) оригинал документације из става 1. овог члана.</w:t>
      </w:r>
    </w:p>
    <w:p>
      <w:pPr>
        <w:spacing w:before="0" w:line="210" w:lineRule="atLeast"/>
        <w:ind w:left="0" w:right="0"/>
      </w:pPr>
      <w:r>
        <w:rPr>
          <w:rFonts w:ascii="Verdana" w:hAnsi="Verdana" w:eastAsia="Verdana" w:cs="Verdana"/>
          <w:sz w:val="22"/>
        </w:rPr>
        <w:t xml:space="preserve">*Службени гласник РС, број 85/2024</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Учесник у електронском управном поступању за остваривање права на подстицаје, аутентикује се.</w:t>
      </w:r>
    </w:p>
    <w:p>
      <w:pPr>
        <w:spacing w:before="0" w:line="210" w:lineRule="atLeast"/>
        <w:ind w:left="0" w:right="0"/>
      </w:pPr>
      <w:r>
        <w:rPr>
          <w:rFonts w:ascii="Verdana" w:hAnsi="Verdana" w:eastAsia="Verdana" w:cs="Verdana"/>
          <w:sz w:val="22"/>
        </w:rPr>
        <w:t xml:space="preserve">За аутентикацију учесника из става 1. овог члана користи се електронска идентификација у складу са законом којим се уређује електронска идентификација и овим правилником.</w:t>
      </w:r>
    </w:p>
    <w:p>
      <w:pPr>
        <w:spacing w:before="0" w:line="210" w:lineRule="atLeast"/>
        <w:ind w:left="0" w:right="0"/>
      </w:pPr>
      <w:r>
        <w:rPr>
          <w:rFonts w:ascii="Verdana" w:hAnsi="Verdana" w:eastAsia="Verdana" w:cs="Verdana"/>
          <w:sz w:val="22"/>
        </w:rPr>
        <w:t xml:space="preserve">У електронском управном поступању, као и за утврђивање идентитета учесника у општењу са Управом у оквиру софтверског решења еАграр користи се регистрована шема електронске идентификације различитог нивоа, у складу са законом којим се уређује електронска идентификација и овим правилником, преко налога који је учеснику у електронском управном поступању додељен приликом регистрације на порталу софтверског решења еАграр.</w:t>
      </w:r>
    </w:p>
    <w:p>
      <w:pPr>
        <w:spacing w:before="0" w:line="210" w:lineRule="atLeast"/>
        <w:ind w:left="0" w:right="0"/>
      </w:pPr>
      <w:r>
        <w:rPr>
          <w:rFonts w:ascii="Verdana" w:hAnsi="Verdana" w:eastAsia="Verdana" w:cs="Verdana"/>
          <w:sz w:val="22"/>
        </w:rPr>
        <w:t xml:space="preserve">У општењу странке са Управом у оквиру софтверског решења еАграр, идентитет странке утврђен на основу регистроване шеме електронске идентификације високог нивоа поузданости замењује потпис странке на поднеску, а у овом случају користи се и регистрована шема електронске идентификације средњег нивоа поузданости, у смислу закона којим се уређује електронска идентификација, ако законом и овим правилником није прописано друкчије.</w:t>
      </w:r>
    </w:p>
    <w:p>
      <w:pPr>
        <w:spacing w:before="0" w:line="210" w:lineRule="atLeast"/>
        <w:ind w:left="0" w:right="0"/>
      </w:pPr>
      <w:r>
        <w:rPr>
          <w:rFonts w:ascii="Verdana" w:hAnsi="Verdana" w:eastAsia="Verdana" w:cs="Verdana"/>
          <w:sz w:val="22"/>
        </w:rPr>
        <w:t xml:space="preserve">Овлашћено службено лице електронски управно поступа у поступку за остваривање права на подстицаје, користећи електронску идентификацију високог нивоа поузданости, односно квалификовани електронски сертификат.</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Физичко и правно лице користи услуге софтверског решења еАграр ако је регистровано.</w:t>
      </w:r>
    </w:p>
    <w:p>
      <w:pPr>
        <w:spacing w:before="0" w:line="210" w:lineRule="atLeast"/>
        <w:ind w:left="0" w:right="0"/>
      </w:pPr>
      <w:r>
        <w:rPr>
          <w:rFonts w:ascii="Verdana" w:hAnsi="Verdana" w:eastAsia="Verdana" w:cs="Verdana"/>
          <w:sz w:val="22"/>
        </w:rPr>
        <w:t xml:space="preserve">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управе.</w:t>
      </w:r>
    </w:p>
    <w:p>
      <w:pPr>
        <w:spacing w:before="0" w:line="210" w:lineRule="atLeast"/>
        <w:ind w:left="0" w:right="0"/>
      </w:pPr>
      <w:r>
        <w:rPr>
          <w:rFonts w:ascii="Verdana" w:hAnsi="Verdana" w:eastAsia="Verdana" w:cs="Verdana"/>
          <w:sz w:val="22"/>
        </w:rPr>
        <w:t xml:space="preserve">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pPr>
        <w:spacing w:before="0" w:line="210" w:lineRule="atLeast"/>
        <w:ind w:left="0" w:right="0"/>
      </w:pPr>
      <w:r>
        <w:rPr>
          <w:rFonts w:ascii="Verdana" w:hAnsi="Verdana" w:eastAsia="Verdana" w:cs="Verdana"/>
          <w:sz w:val="22"/>
        </w:rPr>
        <w:t xml:space="preserve">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pPr>
        <w:spacing w:before="0" w:line="210" w:lineRule="atLeast"/>
        <w:ind w:left="0" w:right="0"/>
      </w:pPr>
      <w:r>
        <w:rPr>
          <w:rFonts w:ascii="Verdana" w:hAnsi="Verdana" w:eastAsia="Verdana" w:cs="Verdana"/>
          <w:sz w:val="22"/>
        </w:rPr>
        <w:t xml:space="preserve">Учесник у електронском управном поступању за остваривање права на подстицаје пријављује се на портал софтверског решења еАграр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pPr>
        <w:spacing w:before="0" w:line="210" w:lineRule="atLeast"/>
        <w:ind w:left="0" w:right="0"/>
      </w:pPr>
      <w:r>
        <w:rPr>
          <w:rFonts w:ascii="Verdana" w:hAnsi="Verdana" w:eastAsia="Verdana" w:cs="Verdana"/>
          <w:sz w:val="22"/>
        </w:rPr>
        <w:t xml:space="preserve">Регистрацију из става 1. овог члана, учесник може остварити на Порталу еИД, на адреси eid.gov.rs,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w:t>
      </w:r>
    </w:p>
    <w:p>
      <w:pPr>
        <w:spacing w:before="0" w:line="210" w:lineRule="atLeast"/>
        <w:ind w:left="0" w:right="0"/>
      </w:pPr>
      <w:r>
        <w:rPr>
          <w:rFonts w:ascii="Verdana" w:hAnsi="Verdana" w:eastAsia="Verdana" w:cs="Verdana"/>
          <w:sz w:val="22"/>
        </w:rPr>
        <w:t xml:space="preserve">Техничку подршку подносиоцу захтева, у вези са електронским поступањем у складу са овим правилником пружа:</w:t>
      </w:r>
    </w:p>
    <w:p>
      <w:pPr>
        <w:spacing w:before="0" w:line="210" w:lineRule="atLeast"/>
        <w:ind w:left="0" w:right="0"/>
      </w:pPr>
      <w:r>
        <w:rPr>
          <w:rFonts w:ascii="Verdana" w:hAnsi="Verdana" w:eastAsia="Verdana" w:cs="Verdana"/>
          <w:sz w:val="22"/>
        </w:rPr>
        <w:t xml:space="preserve">1) овлашћено лице Управе;</w:t>
      </w:r>
    </w:p>
    <w:p>
      <w:pPr>
        <w:spacing w:before="0" w:line="210" w:lineRule="atLeast"/>
        <w:ind w:left="0" w:right="0"/>
      </w:pPr>
      <w:r>
        <w:rPr>
          <w:rFonts w:ascii="Verdana" w:hAnsi="Verdana" w:eastAsia="Verdana" w:cs="Verdana"/>
          <w:sz w:val="22"/>
        </w:rPr>
        <w:t xml:space="preserve">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pPr>
        <w:spacing w:before="0" w:line="210" w:lineRule="atLeast"/>
        <w:ind w:left="0" w:right="0"/>
      </w:pPr>
      <w:r>
        <w:rPr>
          <w:rFonts w:ascii="Verdana" w:hAnsi="Verdana" w:eastAsia="Verdana" w:cs="Verdana"/>
          <w:sz w:val="22"/>
        </w:rPr>
        <w:t xml:space="preserve">3) овлашћено лице органа управе јединице локалне самоуправе према месту пребивалишта, односно седишта подносиоца захтева.</w:t>
      </w:r>
    </w:p>
    <w:p>
      <w:pPr>
        <w:spacing w:before="0" w:line="210" w:lineRule="atLeast"/>
        <w:ind w:left="0" w:right="0"/>
      </w:pPr>
      <w:r>
        <w:rPr>
          <w:rFonts w:ascii="Verdana" w:hAnsi="Verdana" w:eastAsia="Verdana" w:cs="Verdana"/>
          <w:sz w:val="22"/>
        </w:rPr>
        <w:t xml:space="preserve">Ближа техничка упутства о начину регистрације корисничког налога, пријави на систем, начину попуњавања и подношења електронског обрасца захтева за остваривање права на подстицаје, као и начину пружања техничке подршке подносиоцима захтева, објављују се на огласној табли Управе за аграрна плаћања, Булевар краља Александра број 84, 11000 Београд, као и на званичној веб презентацији еАграр, на адреси https://eagrar.gov.rs.</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Размена докумената и поднесака за остваривање права на подстицаје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w:t>
      </w:r>
    </w:p>
    <w:p>
      <w:pPr>
        <w:spacing w:before="0" w:line="210" w:lineRule="atLeast"/>
        <w:ind w:left="0" w:right="0"/>
      </w:pPr>
      <w:r>
        <w:rPr>
          <w:rFonts w:ascii="Verdana" w:hAnsi="Verdana" w:eastAsia="Verdana" w:cs="Verdana"/>
          <w:sz w:val="22"/>
        </w:rPr>
        <w:t xml:space="preserve">Достављање електронских докумената између органа јавне власти за остваривање права, обавља се путем електронске поште, сервисне магистрале органа, услуге квалификоване електронске доставе или другим електронским путем, у складу са прописом.</w:t>
      </w:r>
    </w:p>
    <w:p>
      <w:pPr>
        <w:spacing w:before="0" w:line="210" w:lineRule="atLeast"/>
        <w:ind w:left="0" w:right="0"/>
      </w:pPr>
      <w:r>
        <w:rPr>
          <w:rFonts w:ascii="Verdana" w:hAnsi="Verdana" w:eastAsia="Verdana" w:cs="Verdana"/>
          <w:sz w:val="22"/>
        </w:rPr>
        <w:t xml:space="preserve">Акта која у вези са остваривањем права на подстицаје доносе надлежни органи и имаоци јавних овлашћења, као и поднесци и документи који се достављају у овом поступку, достављају се у форми електронског документа.</w:t>
      </w:r>
    </w:p>
    <w:p>
      <w:pPr>
        <w:spacing w:before="0" w:line="210" w:lineRule="atLeast"/>
        <w:ind w:left="0" w:right="0"/>
      </w:pPr>
      <w:r>
        <w:rPr>
          <w:rFonts w:ascii="Verdana" w:hAnsi="Verdana" w:eastAsia="Verdana" w:cs="Verdana"/>
          <w:sz w:val="22"/>
        </w:rPr>
        <w:t xml:space="preserve">Ако се у поступку за остваривање права доставља оригинал акта, односно документа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електронски документ.</w:t>
      </w:r>
    </w:p>
    <w:p>
      <w:pPr>
        <w:spacing w:before="0" w:line="210" w:lineRule="atLeast"/>
        <w:ind w:left="0" w:right="0"/>
      </w:pPr>
      <w:r>
        <w:rPr>
          <w:rFonts w:ascii="Verdana" w:hAnsi="Verdana" w:eastAsia="Verdana" w:cs="Verdana"/>
          <w:sz w:val="22"/>
        </w:rPr>
        <w:t xml:space="preserve">За потребе остваривања права на подстицаје, надлежни орган, као и ималац јавних овлашћења може вршити дигитализацију и потврђивање истоветности свих аката и других докумената са изворним актом, односно документом сачињеним у папирном облику који је сам издао.</w:t>
      </w:r>
    </w:p>
    <w:p>
      <w:pPr>
        <w:spacing w:before="0" w:line="210" w:lineRule="atLeast"/>
        <w:ind w:left="0" w:right="0"/>
      </w:pPr>
      <w:r>
        <w:rPr>
          <w:rFonts w:ascii="Verdana" w:hAnsi="Verdana" w:eastAsia="Verdana" w:cs="Verdana"/>
          <w:sz w:val="22"/>
        </w:rPr>
        <w:t xml:space="preserve">Овлашћени орган, односно лице које је извршило дигитализацију и потврдило истоветност са оригиналом сачињеним у папирном облику чува изворни документ у папирном облику у складу са законом.</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Ради извршавања послова из своје надлежности, Управа преузима податке неопходне за остваривање права на подстицаје, из регистара и евиденција у електронском облику, које су установљене законом, односно другим прописом, без додатне провере, осим података које је орган који води регистар и електронску евиденцију означио као податак који је у статусу провере.</w:t>
      </w:r>
    </w:p>
    <w:p>
      <w:pPr>
        <w:spacing w:before="0" w:line="210" w:lineRule="atLeast"/>
        <w:ind w:left="0" w:right="0"/>
      </w:pPr>
      <w:r>
        <w:rPr>
          <w:rFonts w:ascii="Verdana" w:hAnsi="Verdana" w:eastAsia="Verdana" w:cs="Verdana"/>
          <w:sz w:val="22"/>
        </w:rPr>
        <w:t xml:space="preserve">Управа врши увид у податке и њихово преузимање преко сервисне магистрале органа или другог прихваћеног решења, на основу јединствених шифарника и јединствених идентификатора корисника електронске управе, као података на основу којих се из регистара и евиденција у електронском облику које органи воде у складу са посебним законима, могу упоредити подаци о корисницима, и то: јединствени матични број грађана, јединствени број који додељује Централни регистар обавезног социјалног осигурања, лични број осигураника, матични број и порески идентификациони број.</w:t>
      </w:r>
    </w:p>
    <w:p>
      <w:pPr>
        <w:spacing w:before="0" w:line="210" w:lineRule="atLeast"/>
        <w:ind w:left="0" w:right="0"/>
      </w:pPr>
      <w:r>
        <w:rPr>
          <w:rFonts w:ascii="Verdana" w:hAnsi="Verdana" w:eastAsia="Verdana" w:cs="Verdana"/>
          <w:sz w:val="22"/>
        </w:rPr>
        <w:t xml:space="preserve">Управа води евиденцију сваког приступа и увида у електронске документе и податке из своје надлежности у софтверском решењу еАграр, и то податке о идентитету овлашћеног лица (јединствени матични број грађана и лично име), датуму и времену приступа и скупу података којима се приступало.</w:t>
      </w:r>
    </w:p>
    <w:p>
      <w:pPr>
        <w:spacing w:before="0" w:line="210" w:lineRule="atLeast"/>
        <w:ind w:left="0" w:right="0"/>
      </w:pPr>
      <w:r>
        <w:rPr>
          <w:rFonts w:ascii="Verdana" w:hAnsi="Verdana" w:eastAsia="Verdana" w:cs="Verdana"/>
          <w:sz w:val="22"/>
        </w:rPr>
        <w:t xml:space="preserve">Управа користи податке из регистара и евиденција у електронском облику из ст. 1−3. овог члана у складу са законом којим се уређује електронска управа и посебним прописом којим се прописује начин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Управа омогућава пријем електронског обрасца захтева из члана 6. овог правилника, као и других захтева и поднесака за остваривање права на подстицаје,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овим правилником.</w:t>
      </w:r>
    </w:p>
    <w:p>
      <w:pPr>
        <w:spacing w:before="0" w:line="210" w:lineRule="atLeast"/>
        <w:ind w:left="0" w:right="0"/>
      </w:pPr>
      <w:r>
        <w:rPr>
          <w:rFonts w:ascii="Verdana" w:hAnsi="Verdana" w:eastAsia="Verdana" w:cs="Verdana"/>
          <w:sz w:val="22"/>
        </w:rPr>
        <w:t xml:space="preserve">Пријем електронског поднеска евидентира се у електронској писарници.</w:t>
      </w:r>
    </w:p>
    <w:p>
      <w:pPr>
        <w:spacing w:before="0" w:line="210" w:lineRule="atLeast"/>
        <w:ind w:left="0" w:right="0"/>
      </w:pPr>
      <w:r>
        <w:rPr>
          <w:rFonts w:ascii="Verdana" w:hAnsi="Verdana" w:eastAsia="Verdana" w:cs="Verdana"/>
          <w:sz w:val="22"/>
        </w:rPr>
        <w:t xml:space="preserve">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pPr>
        <w:spacing w:before="0" w:line="210" w:lineRule="atLeast"/>
        <w:ind w:left="0" w:right="0"/>
      </w:pPr>
      <w:r>
        <w:rPr>
          <w:rFonts w:ascii="Verdana" w:hAnsi="Verdana" w:eastAsia="Verdana" w:cs="Verdana"/>
          <w:sz w:val="22"/>
        </w:rPr>
        <w:t xml:space="preserve">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pPr>
        <w:spacing w:before="0" w:line="210" w:lineRule="atLeast"/>
        <w:ind w:left="0" w:right="0"/>
      </w:pPr>
      <w:r>
        <w:rPr>
          <w:rFonts w:ascii="Verdana" w:hAnsi="Verdana" w:eastAsia="Verdana" w:cs="Verdana"/>
          <w:sz w:val="22"/>
        </w:rPr>
        <w:t xml:space="preserve">Кроз софтверско решење еАграр аутоматски се додељује број за сваки поднети захтев за остваривање права на подстицаје и под тим бројем се предузимају све радње и доносе сва акта за остваривање права.</w:t>
      </w:r>
    </w:p>
    <w:p>
      <w:pPr>
        <w:spacing w:before="0" w:line="210" w:lineRule="atLeast"/>
        <w:ind w:left="0" w:right="0"/>
      </w:pPr>
      <w:r>
        <w:rPr>
          <w:rFonts w:ascii="Verdana" w:hAnsi="Verdana" w:eastAsia="Verdana" w:cs="Verdana"/>
          <w:sz w:val="22"/>
        </w:rPr>
        <w:t xml:space="preserve">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Приликом пријема захтева за остваривање права на подстицаје, Управа проверава да ли је захтев правилно попуњен, да ли је приложена уредна прописана документација, као и да ли подаци који су унети у захтев за остваривање права на подстицаје одговарају подацима из регистара и евиденција у електронском облику из члана 11. овог правилника.</w:t>
      </w:r>
    </w:p>
    <w:p>
      <w:pPr>
        <w:spacing w:before="0" w:line="210" w:lineRule="atLeast"/>
        <w:ind w:left="0" w:right="0"/>
      </w:pPr>
      <w:r>
        <w:rPr>
          <w:rFonts w:ascii="Verdana" w:hAnsi="Verdana" w:eastAsia="Verdana" w:cs="Verdana"/>
          <w:sz w:val="22"/>
        </w:rPr>
        <w:t xml:space="preserve">Ако захтев за остваривање права на подстицаје није правилно попуњен, или ако уз захтев за остваривање права на подстицаје није приложена уредна прописана документација или ако подаци који су унети у захтев за остваривање права на подстицаје не одговарају подацима из регистара и евиденција у електронском облику из члана 11. овог правилника, Управа обавештава подносиоца неуредног захтева за остваривање права на подстицаје на који начин да уреди тај захтев и то у року који не може бити краћи од осам дана од пријема обавештења, уз упозорење на правне последице ако не уреди захтев за остваривање права на подстицаје у року, у складу са законом којим се уређује општи управни поступак.</w:t>
      </w:r>
    </w:p>
    <w:p>
      <w:pPr>
        <w:spacing w:before="0" w:line="210" w:lineRule="atLeast"/>
        <w:ind w:left="0" w:right="0"/>
      </w:pPr>
      <w:r>
        <w:rPr>
          <w:rFonts w:ascii="Verdana" w:hAnsi="Verdana" w:eastAsia="Verdana" w:cs="Verdana"/>
          <w:sz w:val="22"/>
        </w:rPr>
        <w:t xml:space="preserve">Управа решењем одбацује захтев за остваривање права на подстицаје:</w:t>
      </w:r>
    </w:p>
    <w:p>
      <w:pPr>
        <w:spacing w:before="0" w:line="210" w:lineRule="atLeast"/>
        <w:ind w:left="0" w:right="0"/>
      </w:pPr>
      <w:r>
        <w:rPr>
          <w:rFonts w:ascii="Verdana" w:hAnsi="Verdana" w:eastAsia="Verdana" w:cs="Verdana"/>
          <w:sz w:val="22"/>
        </w:rPr>
        <w:t xml:space="preserve">1) ако је поднет од стране лица које не испуњава услове из члана 3. овог правилника;</w:t>
      </w:r>
    </w:p>
    <w:p>
      <w:pPr>
        <w:spacing w:before="0" w:line="210" w:lineRule="atLeast"/>
        <w:ind w:left="0" w:right="0"/>
      </w:pPr>
      <w:r>
        <w:rPr>
          <w:rFonts w:ascii="Verdana" w:hAnsi="Verdana" w:eastAsia="Verdana" w:cs="Verdana"/>
          <w:sz w:val="22"/>
        </w:rPr>
        <w:t xml:space="preserve">2) ако није поднет у року одређеном јавним позивом;</w:t>
      </w:r>
    </w:p>
    <w:p>
      <w:pPr>
        <w:spacing w:before="0" w:line="210" w:lineRule="atLeast"/>
        <w:ind w:left="0" w:right="0"/>
      </w:pPr>
      <w:r>
        <w:rPr>
          <w:rFonts w:ascii="Verdana" w:hAnsi="Verdana" w:eastAsia="Verdana" w:cs="Verdana"/>
          <w:sz w:val="22"/>
        </w:rPr>
        <w:t xml:space="preserve">3) ако није поднет путем софтверског решења еАграр;</w:t>
      </w:r>
    </w:p>
    <w:p>
      <w:pPr>
        <w:spacing w:before="0" w:line="210" w:lineRule="atLeast"/>
        <w:ind w:left="0" w:right="0"/>
      </w:pPr>
      <w:r>
        <w:rPr>
          <w:rFonts w:ascii="Verdana" w:hAnsi="Verdana" w:eastAsia="Verdana" w:cs="Verdana"/>
          <w:sz w:val="22"/>
        </w:rPr>
        <w:t xml:space="preserve">4) ако подносилац не уреди свој захтев за остваривање права на подстицаје на начин из става 2. овог члана;</w:t>
      </w:r>
    </w:p>
    <w:p>
      <w:pPr>
        <w:spacing w:before="0" w:line="210" w:lineRule="atLeast"/>
        <w:ind w:left="0" w:right="0"/>
      </w:pPr>
      <w:r>
        <w:rPr>
          <w:rFonts w:ascii="Verdana" w:hAnsi="Verdana" w:eastAsia="Verdana" w:cs="Verdana"/>
          <w:sz w:val="22"/>
        </w:rPr>
        <w:t xml:space="preserve">5) у другим случајевима у складу са законом.</w:t>
      </w:r>
    </w:p>
    <w:p>
      <w:pPr>
        <w:spacing w:before="0" w:line="210" w:lineRule="atLeast"/>
        <w:ind w:left="0" w:right="0"/>
      </w:pPr>
      <w:r>
        <w:rPr>
          <w:rFonts w:ascii="Verdana" w:hAnsi="Verdana" w:eastAsia="Verdana" w:cs="Verdana"/>
          <w:sz w:val="22"/>
        </w:rPr>
        <w:t xml:space="preserve">Ако се административном провером у поступку утврди да захтев за остваривање права на подстицаје испуњава прописане услове за остваривање права на подстицаје, директор Управе доноси решење којим се кориснику подстицаја утврђује право на подстицаје и налаже исплата на наменски рачун корисника подстицаја отворен код пословне банке и пријављен у Регистру.</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Решење, закључак, обавештење и други електронски документ, по захтеву за остваривање права на подстицаје, Управа доставља кориснику софтверског решења еАграр електронским путем, у складу са законом којим се уређује електронска управа и овим правилником.</w:t>
      </w:r>
    </w:p>
    <w:p>
      <w:pPr>
        <w:spacing w:before="0" w:line="210" w:lineRule="atLeast"/>
        <w:ind w:left="0" w:right="0"/>
      </w:pPr>
      <w:r>
        <w:rPr>
          <w:rFonts w:ascii="Verdana" w:hAnsi="Verdana" w:eastAsia="Verdana" w:cs="Verdana"/>
          <w:sz w:val="22"/>
        </w:rPr>
        <w:t xml:space="preserve">На захтев корисника из става 1. овог члана достављање докумената у поступку врши се и у папирном облику.</w:t>
      </w:r>
    </w:p>
    <w:p>
      <w:pPr>
        <w:spacing w:before="0" w:line="210" w:lineRule="atLeast"/>
        <w:ind w:left="0" w:right="0"/>
      </w:pPr>
      <w:r>
        <w:rPr>
          <w:rFonts w:ascii="Verdana" w:hAnsi="Verdana" w:eastAsia="Verdana" w:cs="Verdana"/>
          <w:sz w:val="22"/>
        </w:rPr>
        <w:t xml:space="preserve">Трошкове доставе из става 2. овог члана сноси корисник који захтева доставу и у папирном облику.</w:t>
      </w:r>
    </w:p>
    <w:p>
      <w:pPr>
        <w:spacing w:before="0" w:line="210" w:lineRule="atLeast"/>
        <w:ind w:left="0" w:right="0"/>
      </w:pPr>
      <w:r>
        <w:rPr>
          <w:rFonts w:ascii="Verdana" w:hAnsi="Verdana" w:eastAsia="Verdana" w:cs="Verdana"/>
          <w:sz w:val="22"/>
        </w:rPr>
        <w:t xml:space="preserve">Електронско достављање електронског документа врши се у Јединствени електронски сандучић корисника услуга електронске управе или другим електронским путем у складу са законом којим се уређује електронски документ и услуге од поверења у електронском пословању.</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Корисник подстицаја примењује методе органске биљне производње у складу са законом којим се уређује органска производња, на катастарским парцелама за које је остварио право на подстицаје у периоду од три године од године за коју је оствари о право на подстицаје и придржава се других обавеза корисника подстицаја у складу са законом којим се уређују подстицаји у пољопривреди и руралном развоју.</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Подстицаји за органску биљну производњу остварују се за површине под органском биљном производњом у складу са овим правилником и утврђују се у износу који се увећава у одговарајућем процентуалном износу у односу на износ за основне подстицаје за биљну производњу и регрес за гориво, ђубриво и семе, у складу са посебним прописом којим се уређује расподела подстицаја у пољопривреди и руралном развоју.</w:t>
      </w:r>
    </w:p>
    <w:p>
      <w:pPr>
        <w:spacing w:before="0" w:line="210" w:lineRule="atLeast"/>
        <w:ind w:left="0" w:right="0"/>
      </w:pPr>
      <w:r>
        <w:rPr>
          <w:rFonts w:ascii="Verdana" w:hAnsi="Verdana" w:eastAsia="Verdana" w:cs="Verdana"/>
          <w:sz w:val="22"/>
        </w:rPr>
        <w:t xml:space="preserve">Увећање максималног износа подстицаја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пољопривредно земљиште под органском биљном производњом које је предмет подстицаја.</w:t>
      </w:r>
    </w:p>
    <w:p>
      <w:pPr>
        <w:spacing w:before="0" w:line="210" w:lineRule="atLeast"/>
        <w:ind w:left="0" w:right="0"/>
      </w:pPr>
      <w:r>
        <w:rPr>
          <w:rFonts w:ascii="Verdana" w:hAnsi="Verdana" w:eastAsia="Verdana" w:cs="Verdana"/>
          <w:sz w:val="22"/>
        </w:rPr>
        <w:t xml:space="preserve">Највиши укупни износ подстицаја који корисник подстицаја може да оствари у једној календарској години је </w:t>
      </w:r>
      <w:r>
        <w:rPr>
          <w:rFonts w:ascii="Verdana" w:hAnsi="Verdana" w:eastAsia="Verdana" w:cs="Verdana"/>
          <w:b/>
          <w:sz w:val="22"/>
        </w:rPr>
        <w:t xml:space="preserve">2.520.000 динара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85/2024</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Изузетно у 2023. години, подстицаји за органску биљну производњу остварују се за површине под органском биљном производњом у складу са овим правилником и утврђују се у износу који се увећава у одговарајућем процентуалном износу у односу на износ за финансијско давање за основне подстицаје у биљној производњи и регрес за гориво прописан посебним прописом којим се уређује финансијско давање пољопривредним газдинствима за пољопривредну производњу биљних култура у 2023. години, у складу са законом којим се уређују подстицаји у пољопривреди и руралном развоју и посебним прописом којим се уређује расподела подстицаја у пољопривреди и руралном развоју.</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Даном ступања на снагу овог правилника престаје да важи Правилник о коришћењу подстицаја за органску биљну производњу („Службени гласник РСˮ, бр. 31/18, 23/19, 20/20, 44/21, 50/22 и 139/22).</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Овај правилник ступа на снагу наредног дана од дана објављивања у „Службеном гласнику Републике Србијеˮ.</w:t>
      </w:r>
    </w:p>
    <w:p>
      <w:pPr>
        <w:spacing w:before="0" w:line="210" w:lineRule="atLeast"/>
        <w:ind w:left="0" w:right="0"/>
        <w:jc w:val="right"/>
      </w:pPr>
      <w:r>
        <w:rPr>
          <w:rFonts w:ascii="Verdana" w:hAnsi="Verdana" w:eastAsia="Verdana" w:cs="Verdana"/>
          <w:sz w:val="22"/>
        </w:rPr>
        <w:t xml:space="preserve">Број 110-00-121/2023-09</w:t>
      </w:r>
    </w:p>
    <w:p>
      <w:pPr>
        <w:spacing w:before="0" w:line="210" w:lineRule="atLeast"/>
        <w:ind w:left="0" w:right="0"/>
        <w:jc w:val="right"/>
      </w:pPr>
      <w:r>
        <w:rPr>
          <w:rFonts w:ascii="Verdana" w:hAnsi="Verdana" w:eastAsia="Verdana" w:cs="Verdana"/>
          <w:sz w:val="22"/>
        </w:rPr>
        <w:t xml:space="preserve">У Београду, 21. јула 2023.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b/>
          <w:sz w:val="22"/>
        </w:rPr>
        <w:t xml:space="preserve">Јелена Танасковић, </w:t>
      </w:r>
      <w:r>
        <w:rPr>
          <w:rFonts w:ascii="Verdana" w:hAnsi="Verdana" w:eastAsia="Verdana" w:cs="Verdana"/>
          <w:sz w:val="22"/>
        </w:rPr>
        <w:t xml:space="preserve">с.р.</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ПРАВИЛНИКА</w:t>
      </w:r>
    </w:p>
    <w:p>
      <w:pPr>
        <w:spacing w:before="0" w:line="210" w:lineRule="atLeast"/>
        <w:ind w:left="0" w:right="0"/>
        <w:jc w:val="center"/>
      </w:pPr>
      <w:r>
        <w:rPr>
          <w:rFonts w:ascii="Verdana" w:hAnsi="Verdana" w:eastAsia="Verdana" w:cs="Verdana"/>
          <w:i/>
          <w:sz w:val="22"/>
        </w:rPr>
        <w:t xml:space="preserve">Правилник о изменама Правилника о условима и начину остваривања права на подстицаје за органску биљну производњу : „Службени лист града Београда“, број 85/2024</w:t>
      </w:r>
    </w:p>
    <w:p>
      <w:pPr>
        <w:spacing w:before="0" w:line="210" w:lineRule="atLeast"/>
        <w:ind w:left="0" w:right="0"/>
        <w:jc w:val="center"/>
      </w:pPr>
      <w:r>
        <w:rPr>
          <w:rFonts w:ascii="Verdana" w:hAnsi="Verdana" w:eastAsia="Verdana" w:cs="Verdana"/>
          <w:b/>
          <w:sz w:val="22"/>
        </w:rPr>
        <w:t xml:space="preserve">Члан 5.</w:t>
      </w:r>
    </w:p>
    <w:p>
      <w:pPr>
        <w:spacing w:before="0" w:line="210" w:lineRule="atLeast"/>
        <w:ind w:left="0" w:right="0"/>
      </w:pPr>
      <w:r>
        <w:rPr>
          <w:rFonts w:ascii="Verdana" w:hAnsi="Verdana" w:eastAsia="Verdana" w:cs="Verdana"/>
          <w:b/>
          <w:sz w:val="22"/>
        </w:rPr>
        <w:t xml:space="preserve">Овај правилник ступа на снагу наредног дана од дана објављивања у „Службеном гласнику Републике Србије”.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440e9153be7247c0" /></Relationships>
</file>